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B738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672A6659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1AB755A" w14:textId="77777777" w:rsidR="00303F50" w:rsidRPr="0052608B" w:rsidRDefault="00303F50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5DAB6C7B" w14:textId="77777777" w:rsidR="00303F50" w:rsidRPr="0052608B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C457A6D" w14:textId="77777777" w:rsidR="009E66B3" w:rsidRPr="00872F9C" w:rsidRDefault="009E66B3" w:rsidP="009E66B3">
      <w:pPr>
        <w:autoSpaceDE/>
        <w:jc w:val="center"/>
        <w:rPr>
          <w:rFonts w:ascii="Arial" w:hAnsi="Arial" w:cs="Arial"/>
          <w:b/>
          <w:i/>
          <w:sz w:val="22"/>
          <w:szCs w:val="22"/>
        </w:rPr>
      </w:pPr>
      <w:r w:rsidRPr="00872F9C">
        <w:rPr>
          <w:rFonts w:ascii="Arial" w:hAnsi="Arial" w:cs="Arial"/>
          <w:b/>
          <w:sz w:val="22"/>
          <w:szCs w:val="22"/>
        </w:rPr>
        <w:t xml:space="preserve">Kierunek: </w:t>
      </w:r>
      <w:r w:rsidRPr="00872F9C">
        <w:rPr>
          <w:rFonts w:ascii="Arial" w:hAnsi="Arial" w:cs="Arial"/>
          <w:b/>
          <w:i/>
          <w:sz w:val="22"/>
          <w:szCs w:val="22"/>
        </w:rPr>
        <w:t>Kulturoznawstwo i wiedza o mediach</w:t>
      </w:r>
    </w:p>
    <w:p w14:paraId="30765B13" w14:textId="77777777" w:rsidR="009E66B3" w:rsidRDefault="009E66B3" w:rsidP="009E66B3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872F9C">
        <w:rPr>
          <w:rFonts w:ascii="Arial" w:hAnsi="Arial" w:cs="Arial"/>
          <w:b/>
          <w:sz w:val="22"/>
          <w:szCs w:val="22"/>
        </w:rPr>
        <w:t xml:space="preserve">Studia </w:t>
      </w:r>
      <w:r>
        <w:rPr>
          <w:rFonts w:ascii="Arial" w:hAnsi="Arial" w:cs="Arial"/>
          <w:b/>
          <w:sz w:val="22"/>
          <w:szCs w:val="22"/>
        </w:rPr>
        <w:t xml:space="preserve">stacjonarne </w:t>
      </w:r>
      <w:r w:rsidRPr="00872F9C">
        <w:rPr>
          <w:rFonts w:ascii="Arial" w:hAnsi="Arial" w:cs="Arial"/>
          <w:b/>
          <w:sz w:val="22"/>
          <w:szCs w:val="22"/>
        </w:rPr>
        <w:t>I stopnia</w:t>
      </w:r>
    </w:p>
    <w:p w14:paraId="4790B993" w14:textId="38649CA0" w:rsidR="009E66B3" w:rsidRPr="00872F9C" w:rsidRDefault="009E66B3" w:rsidP="009E66B3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872F9C">
        <w:rPr>
          <w:rFonts w:ascii="Arial" w:hAnsi="Arial" w:cs="Arial"/>
          <w:b/>
          <w:sz w:val="22"/>
          <w:szCs w:val="22"/>
        </w:rPr>
        <w:t xml:space="preserve"> Semestr </w:t>
      </w:r>
      <w:r w:rsidR="00775618">
        <w:rPr>
          <w:rFonts w:ascii="Arial" w:hAnsi="Arial" w:cs="Arial"/>
          <w:b/>
          <w:sz w:val="22"/>
          <w:szCs w:val="22"/>
        </w:rPr>
        <w:t>2</w:t>
      </w:r>
      <w:r w:rsidRPr="00872F9C">
        <w:rPr>
          <w:rFonts w:ascii="Arial" w:hAnsi="Arial" w:cs="Arial"/>
          <w:b/>
          <w:sz w:val="22"/>
          <w:szCs w:val="22"/>
        </w:rPr>
        <w:br/>
      </w:r>
    </w:p>
    <w:p w14:paraId="02EB378F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A05A809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EE2B0E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EE2B0E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2437E47" w14:textId="1DCF4E7B" w:rsidR="00303F50" w:rsidRPr="00EE2B0E" w:rsidRDefault="009E66B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Konwersatorium kierunkowe </w:t>
            </w:r>
            <w:r w:rsidR="00775618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3EEBC3D7" w14:textId="460E40F8" w:rsidR="00CF10F8" w:rsidRPr="00EE2B0E" w:rsidRDefault="00CF10F8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2B0E">
              <w:rPr>
                <w:rFonts w:ascii="Arial" w:hAnsi="Arial" w:cs="Arial"/>
                <w:b/>
                <w:sz w:val="22"/>
                <w:szCs w:val="22"/>
              </w:rPr>
              <w:t>Przestrzeń ekspozycji – jako laboratorium kulturoznawcze</w:t>
            </w:r>
          </w:p>
          <w:p w14:paraId="5A39BBE3" w14:textId="1F9976BE" w:rsidR="009E66B3" w:rsidRPr="00EE2B0E" w:rsidRDefault="009E66B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EE2B0E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E43FBB7" w14:textId="4C2AE8CC" w:rsidR="00CF10F8" w:rsidRPr="00EE2B0E" w:rsidRDefault="009E66B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val="en-US"/>
              </w:rPr>
              <w:t xml:space="preserve">Seminar </w:t>
            </w:r>
            <w:r w:rsidR="0077561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  <w:p w14:paraId="76340CFF" w14:textId="0451B972" w:rsidR="009E66B3" w:rsidRPr="00EE2B0E" w:rsidRDefault="00CF10F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E2B0E">
              <w:rPr>
                <w:rFonts w:ascii="Arial" w:hAnsi="Arial" w:cs="Arial"/>
              </w:rPr>
              <w:t xml:space="preserve"> </w:t>
            </w:r>
            <w:proofErr w:type="spellStart"/>
            <w:r w:rsidRPr="00EE2B0E">
              <w:rPr>
                <w:rFonts w:ascii="Arial" w:hAnsi="Arial" w:cs="Arial"/>
              </w:rPr>
              <w:t>Exhibition</w:t>
            </w:r>
            <w:proofErr w:type="spellEnd"/>
            <w:r w:rsidRPr="00EE2B0E">
              <w:rPr>
                <w:rFonts w:ascii="Arial" w:hAnsi="Arial" w:cs="Arial"/>
              </w:rPr>
              <w:t xml:space="preserve"> Space as a </w:t>
            </w:r>
            <w:proofErr w:type="spellStart"/>
            <w:r w:rsidRPr="00EE2B0E">
              <w:rPr>
                <w:rFonts w:ascii="Arial" w:hAnsi="Arial" w:cs="Arial"/>
              </w:rPr>
              <w:t>Cultural</w:t>
            </w:r>
            <w:proofErr w:type="spellEnd"/>
            <w:r w:rsidRPr="00EE2B0E">
              <w:rPr>
                <w:rFonts w:ascii="Arial" w:hAnsi="Arial" w:cs="Arial"/>
              </w:rPr>
              <w:t xml:space="preserve"> </w:t>
            </w:r>
            <w:proofErr w:type="spellStart"/>
            <w:r w:rsidRPr="00EE2B0E">
              <w:rPr>
                <w:rFonts w:ascii="Arial" w:hAnsi="Arial" w:cs="Arial"/>
              </w:rPr>
              <w:t>Studies</w:t>
            </w:r>
            <w:proofErr w:type="spellEnd"/>
            <w:r w:rsidRPr="00EE2B0E">
              <w:rPr>
                <w:rFonts w:ascii="Arial" w:hAnsi="Arial" w:cs="Arial"/>
              </w:rPr>
              <w:t xml:space="preserve"> </w:t>
            </w:r>
            <w:proofErr w:type="spellStart"/>
            <w:r w:rsidRPr="00EE2B0E">
              <w:rPr>
                <w:rFonts w:ascii="Arial" w:hAnsi="Arial" w:cs="Arial"/>
              </w:rPr>
              <w:t>Laboratory</w:t>
            </w:r>
            <w:proofErr w:type="spellEnd"/>
          </w:p>
          <w:p w14:paraId="41C8F396" w14:textId="5E8B69E0" w:rsidR="00303F50" w:rsidRPr="00EE2B0E" w:rsidRDefault="00303F50" w:rsidP="00426C4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A3D3EC" w14:textId="77777777" w:rsidR="00303F50" w:rsidRPr="00EE2B0E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EE2B0E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0D0B940D" w14:textId="3AC25D73" w:rsidR="00827D3B" w:rsidRPr="00EE2B0E" w:rsidRDefault="009E66B3" w:rsidP="00CF10F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CF10F8" w:rsidRPr="00EE2B0E">
              <w:rPr>
                <w:rFonts w:ascii="Arial" w:hAnsi="Arial" w:cs="Arial"/>
                <w:sz w:val="22"/>
                <w:szCs w:val="22"/>
              </w:rPr>
              <w:t>Michał Grabowski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EE2B0E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44EAFD9C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4B94D5A5" w14:textId="4A9FCC10" w:rsidR="00827D3B" w:rsidRPr="00EE2B0E" w:rsidRDefault="00426C4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27D3B" w:rsidRPr="00EE2B0E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56B9AB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45FB0818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049F31CB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EE2B0E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53128261" w14:textId="316E269F" w:rsidR="00827D3B" w:rsidRPr="00EE2B0E" w:rsidRDefault="009E66B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1</w:t>
            </w:r>
            <w:r w:rsidR="00C3288D" w:rsidRPr="00EE2B0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C3288D" w:rsidRPr="00EE2B0E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C3288D" w:rsidRPr="00EE2B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62486C05" w14:textId="77777777" w:rsidR="00827D3B" w:rsidRPr="00EE2B0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827D3B" w:rsidRPr="00EE2B0E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B99056E" w14:textId="77777777" w:rsidR="00827D3B" w:rsidRPr="00EE2B0E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DDBEF00" w14:textId="231A0093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461D779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Opis kursu (cele kształcenia)</w:t>
      </w:r>
    </w:p>
    <w:p w14:paraId="3CF2D8B6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EE2B0E" w14:paraId="0FB78278" w14:textId="77777777" w:rsidTr="70D0AB54">
        <w:trPr>
          <w:trHeight w:val="1365"/>
        </w:trPr>
        <w:tc>
          <w:tcPr>
            <w:tcW w:w="9640" w:type="dxa"/>
          </w:tcPr>
          <w:p w14:paraId="6829416E" w14:textId="56720E56" w:rsidR="00CF10F8" w:rsidRPr="00EE2B0E" w:rsidRDefault="00CF10F8" w:rsidP="00CF10F8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Konwersatorium poświęcone będzie analizie przestrzeni ekspozycyjnych – muzeów, galerii, wystaw i kolekcji – jako dynamicznych miejsc produkcji, reprodukcji i negocjacji znaczeń kulturowych. Zostaną one ukazane nie tylko jako instytucje prezentujące kolekcje czy wystawy tematyczne, lecz także jako aktywne pola badawcze dla kulturoznawcy, umożliwiające diagnozowanie przemian społecznych, politycznych i estetycznych.</w:t>
            </w:r>
          </w:p>
          <w:p w14:paraId="11C0053C" w14:textId="07E9D662" w:rsidR="00CF10F8" w:rsidRPr="00EE2B0E" w:rsidRDefault="00CF10F8" w:rsidP="00CF10F8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Punktem wyjścia będzie refleksja nad funkcją muzeum jako przestrzenią edukacyjną, społeczną, estetyczną, polityczną i tożsamościową. Studenci zapoznają się z historycznymi i współczesnymi koncepcjami ekspozycji, rolą kuratora, zmieniającą się funkcją publiczności oraz współczesnymi strategiami wystawienniczymi. Seminarium przyjmie formę laboratorium, w którym – poprzez studia przypadków, analizę konkretnych wystaw i praktyk kuratorskich – studenci będą mogli rozwijać umiejętność krytycznej analizy zjawisk kulturowych. Istotnym założeniem będzie ponadto rozwijanie umiejętności analiz przestrzeni ekspozycji jako tekstu kulturowego, zrozumienie w jaki sposób placówki muzealne uczestniczą w kształtowaniu pamięci zbiorowej oraz wykształcenie krytycznej refleksji nad rolą kulturoznawcy w instytucji kultury.</w:t>
            </w:r>
            <w:r w:rsidR="00EE2B0E">
              <w:rPr>
                <w:rFonts w:ascii="Arial" w:hAnsi="Arial" w:cs="Arial"/>
                <w:sz w:val="22"/>
                <w:szCs w:val="22"/>
              </w:rPr>
              <w:t xml:space="preserve"> Zajęcia prowadzone w formie dyskusji panelowej z moderatorem.</w:t>
            </w:r>
          </w:p>
          <w:p w14:paraId="1FC39945" w14:textId="1F13D629" w:rsidR="00426C4C" w:rsidRPr="00EE2B0E" w:rsidRDefault="00426C4C" w:rsidP="00CF10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2CB0E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4CE0A41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Warunki wstępne</w:t>
      </w:r>
    </w:p>
    <w:p w14:paraId="62EBF3C5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EE2B0E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EE2B0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7699" w:type="dxa"/>
            <w:vAlign w:val="center"/>
          </w:tcPr>
          <w:p w14:paraId="6D98A12B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946DB82" w14:textId="401D87A9" w:rsidR="00303F50" w:rsidRPr="00EE2B0E" w:rsidRDefault="00426C4C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997CC1D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EE2B0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10FFD37" w14:textId="7F9EA5EA" w:rsidR="00303F50" w:rsidRPr="00EE2B0E" w:rsidRDefault="00426C4C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B699379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EE2B0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FE9F23F" w14:textId="384DFCE5" w:rsidR="00303F50" w:rsidRPr="00EE2B0E" w:rsidRDefault="00E5490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-</w:t>
            </w:r>
            <w:bookmarkStart w:id="0" w:name="_GoBack"/>
            <w:bookmarkEnd w:id="0"/>
          </w:p>
          <w:p w14:paraId="1F72F646" w14:textId="77777777" w:rsidR="00303F50" w:rsidRPr="00EE2B0E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E6F91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61CDCEA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6537F28F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6DFB9E20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70DF9E56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44E871BC" w14:textId="7777777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 xml:space="preserve">Efekty </w:t>
      </w:r>
      <w:r w:rsidR="00100620" w:rsidRPr="00EE2B0E">
        <w:rPr>
          <w:rFonts w:ascii="Arial" w:hAnsi="Arial" w:cs="Arial"/>
          <w:sz w:val="22"/>
          <w:szCs w:val="22"/>
        </w:rPr>
        <w:t>uczenia się</w:t>
      </w:r>
    </w:p>
    <w:p w14:paraId="144A5D23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EE2B0E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EE2B0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EE2B0E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6881F3C" w14:textId="1A6416D5" w:rsidR="0098613C" w:rsidRPr="00EE2B0E" w:rsidRDefault="006600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Student/tka</w:t>
            </w:r>
          </w:p>
          <w:p w14:paraId="41F28256" w14:textId="01738BD3" w:rsidR="0098613C" w:rsidRPr="00EE2B0E" w:rsidRDefault="00482FF9" w:rsidP="0098613C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W01</w:t>
            </w:r>
            <w:r w:rsidR="0098613C" w:rsidRPr="00EE2B0E">
              <w:rPr>
                <w:rFonts w:ascii="Arial" w:hAnsi="Arial" w:cs="Arial"/>
                <w:sz w:val="22"/>
                <w:szCs w:val="22"/>
              </w:rPr>
              <w:t xml:space="preserve">  zna historyczne i współczesne koncepcje ekspozycji oraz role instytucji muzealnych w społeczeństwie.</w:t>
            </w:r>
          </w:p>
          <w:p w14:paraId="55C165A2" w14:textId="50C1BE63" w:rsidR="0054160C" w:rsidRPr="00EE2B0E" w:rsidRDefault="0098613C" w:rsidP="0098613C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W02 rozumie funkcje muzeów i galerii jako przestrzeni edukacyjnych, społecznych, estetycznych, politycznych i tożsamościowych.</w:t>
            </w:r>
          </w:p>
          <w:p w14:paraId="463F29E8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3C176B00" w14:textId="77777777" w:rsidR="0024077F" w:rsidRPr="00EE2B0E" w:rsidRDefault="0024077F" w:rsidP="00240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CCA7E" w14:textId="77777777" w:rsidR="0098613C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K_W02</w:t>
            </w:r>
          </w:p>
          <w:p w14:paraId="4693E75E" w14:textId="77777777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K_W05</w:t>
            </w:r>
          </w:p>
          <w:p w14:paraId="06EF6A3C" w14:textId="77777777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K_W10</w:t>
            </w:r>
          </w:p>
          <w:p w14:paraId="435F6945" w14:textId="77777777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K_W13</w:t>
            </w:r>
          </w:p>
          <w:p w14:paraId="3B7B4B86" w14:textId="1E0FDFBC" w:rsidR="00116CF4" w:rsidRPr="00EE2B0E" w:rsidRDefault="00116CF4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K_W15</w:t>
            </w:r>
          </w:p>
        </w:tc>
      </w:tr>
    </w:tbl>
    <w:p w14:paraId="3A0FF5F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5630AD66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EE2B0E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EE2B0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EE2B0E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82B3695" w14:textId="6FA21AE2" w:rsidR="0098613C" w:rsidRPr="00EE2B0E" w:rsidRDefault="00660057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Student/tka</w:t>
            </w:r>
          </w:p>
          <w:p w14:paraId="4ADCF2CF" w14:textId="77500AD0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U01 potrafi analizować wizualnie, kontekstualnie przestrzeń wystaw oraz traktuje je jako teksty kultury do swoich badań</w:t>
            </w:r>
          </w:p>
          <w:p w14:paraId="54BBCBAA" w14:textId="77777777" w:rsidR="00116CF4" w:rsidRPr="00EE2B0E" w:rsidRDefault="00116CF4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13DDB8" w14:textId="3C3A12AE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U02 jest przygotowana do refleksji nad rolą kulturoznawcy w instytucjach kultury i w procesie kształtowania pamięci zbiorowej.</w:t>
            </w:r>
          </w:p>
          <w:p w14:paraId="61041E32" w14:textId="77777777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A226A1" w14:textId="643F0733" w:rsidR="0098613C" w:rsidRPr="00EE2B0E" w:rsidRDefault="0098613C" w:rsidP="009861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DC2D68" w14:textId="4F4AC9C8" w:rsidR="0024077F" w:rsidRPr="00EE2B0E" w:rsidRDefault="0024077F" w:rsidP="00986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1C112B" w14:textId="515F2537" w:rsidR="00116CF4" w:rsidRPr="00EE2B0E" w:rsidRDefault="00116CF4" w:rsidP="0098613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U_06</w:t>
            </w:r>
          </w:p>
          <w:p w14:paraId="379FBC69" w14:textId="58003029" w:rsidR="00116CF4" w:rsidRPr="00EE2B0E" w:rsidRDefault="00116CF4" w:rsidP="0098613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U_07</w:t>
            </w:r>
          </w:p>
          <w:p w14:paraId="47B1E935" w14:textId="338CB244" w:rsidR="00116CF4" w:rsidRPr="00EE2B0E" w:rsidRDefault="00116CF4" w:rsidP="009861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AD93B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0DE4B5B7" w14:textId="7F50E307" w:rsidR="00303F50" w:rsidRDefault="00303F50">
      <w:pPr>
        <w:rPr>
          <w:rFonts w:ascii="Arial" w:hAnsi="Arial" w:cs="Arial"/>
          <w:sz w:val="22"/>
          <w:szCs w:val="22"/>
        </w:rPr>
      </w:pPr>
    </w:p>
    <w:p w14:paraId="5D227788" w14:textId="09705CEB" w:rsidR="00660057" w:rsidRDefault="00660057">
      <w:pPr>
        <w:rPr>
          <w:rFonts w:ascii="Arial" w:hAnsi="Arial" w:cs="Arial"/>
          <w:sz w:val="22"/>
          <w:szCs w:val="22"/>
        </w:rPr>
      </w:pPr>
    </w:p>
    <w:p w14:paraId="36A95EDD" w14:textId="4AABC673" w:rsidR="00660057" w:rsidRDefault="00660057">
      <w:pPr>
        <w:rPr>
          <w:rFonts w:ascii="Arial" w:hAnsi="Arial" w:cs="Arial"/>
          <w:sz w:val="22"/>
          <w:szCs w:val="22"/>
        </w:rPr>
      </w:pPr>
    </w:p>
    <w:p w14:paraId="3AE8FF1F" w14:textId="0524B1C0" w:rsidR="00660057" w:rsidRDefault="00660057">
      <w:pPr>
        <w:rPr>
          <w:rFonts w:ascii="Arial" w:hAnsi="Arial" w:cs="Arial"/>
          <w:sz w:val="22"/>
          <w:szCs w:val="22"/>
        </w:rPr>
      </w:pPr>
    </w:p>
    <w:p w14:paraId="6BC3D3EF" w14:textId="77777777" w:rsidR="00660057" w:rsidRPr="00EE2B0E" w:rsidRDefault="0066005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EE2B0E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EE2B0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EE2B0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EE2B0E" w14:paraId="58D1AE49" w14:textId="77777777">
        <w:trPr>
          <w:cantSplit/>
          <w:trHeight w:val="1984"/>
        </w:trPr>
        <w:tc>
          <w:tcPr>
            <w:tcW w:w="1985" w:type="dxa"/>
            <w:vMerge/>
          </w:tcPr>
          <w:p w14:paraId="66204FF1" w14:textId="77777777" w:rsidR="00303F50" w:rsidRPr="00EE2B0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E32B04D" w14:textId="13DA4CCB" w:rsidR="00660057" w:rsidRDefault="00660057" w:rsidP="00116CF4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Student/tka</w:t>
            </w:r>
          </w:p>
          <w:p w14:paraId="51CC4A20" w14:textId="6479C2CA" w:rsidR="00116CF4" w:rsidRPr="00EE2B0E" w:rsidRDefault="00116CF4" w:rsidP="00116CF4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K01 rozumie rolę kulturoznawcy w instytucjach kultury — poprzez refleksję nad instytucjami muzealnymi i rolą kuratora oraz publiczności.</w:t>
            </w:r>
          </w:p>
          <w:p w14:paraId="25448212" w14:textId="6181A2B9" w:rsidR="00116CF4" w:rsidRPr="00EE2B0E" w:rsidRDefault="00EE2B0E" w:rsidP="00116CF4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K02</w:t>
            </w:r>
            <w:r w:rsidR="00116CF4" w:rsidRPr="00EE2B0E">
              <w:rPr>
                <w:rFonts w:ascii="Arial" w:hAnsi="Arial" w:cs="Arial"/>
                <w:sz w:val="22"/>
                <w:szCs w:val="22"/>
              </w:rPr>
              <w:t xml:space="preserve"> potrafi krytycznie analizować zjawiska kulturowe — kurs rozwija umiejętność refleksji nad pamięcią zbiorową, rolą instytucji kulturalnych i ich wpływem na społeczeństwo.</w:t>
            </w:r>
          </w:p>
          <w:p w14:paraId="0FFBE073" w14:textId="6FBEFC20" w:rsidR="00303F50" w:rsidRPr="00EE2B0E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BF0D7D" w14:textId="54083A00" w:rsidR="00303F50" w:rsidRPr="00EE2B0E" w:rsidRDefault="00303F50" w:rsidP="00116CF4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65158D6" w14:textId="77777777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K_03</w:t>
            </w:r>
          </w:p>
          <w:p w14:paraId="4D39641A" w14:textId="33F41834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K_08</w:t>
            </w:r>
          </w:p>
          <w:p w14:paraId="27B42521" w14:textId="77777777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K_09</w:t>
            </w:r>
          </w:p>
          <w:p w14:paraId="6311C617" w14:textId="39971385" w:rsidR="00116CF4" w:rsidRPr="00EE2B0E" w:rsidRDefault="00116CF4" w:rsidP="00116CF4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K_10</w:t>
            </w:r>
          </w:p>
        </w:tc>
      </w:tr>
    </w:tbl>
    <w:p w14:paraId="6B62F1B3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02F2C34E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680A4E5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EE2B0E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EE2B0E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EE2B0E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EE2B0E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48985AC7" w:rsidR="00303F50" w:rsidRPr="00EE2B0E" w:rsidRDefault="007757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EE2B0E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EAC4CC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Opis metod prowadzenia zajęć</w:t>
      </w:r>
    </w:p>
    <w:p w14:paraId="44FB30F8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EE2B0E" w14:paraId="1DA6542E" w14:textId="77777777" w:rsidTr="00020E92">
        <w:trPr>
          <w:trHeight w:val="1248"/>
        </w:trPr>
        <w:tc>
          <w:tcPr>
            <w:tcW w:w="9622" w:type="dxa"/>
          </w:tcPr>
          <w:p w14:paraId="02807E1E" w14:textId="77777777" w:rsidR="007757ED" w:rsidRPr="00EE2B0E" w:rsidRDefault="007757ED" w:rsidP="007757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FEBE5" w14:textId="1B4F9DEF" w:rsidR="00303F50" w:rsidRPr="00EE2B0E" w:rsidRDefault="00254232" w:rsidP="007757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Elementy wykładowe, d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>yskusja</w:t>
            </w:r>
            <w:r w:rsidR="00EE2B0E" w:rsidRPr="00EE2B0E">
              <w:rPr>
                <w:rFonts w:ascii="Arial" w:hAnsi="Arial" w:cs="Arial"/>
                <w:sz w:val="22"/>
                <w:szCs w:val="22"/>
              </w:rPr>
              <w:t xml:space="preserve"> w formie moderowanego panelu,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2B0E" w:rsidRPr="00EE2B0E">
              <w:rPr>
                <w:rFonts w:ascii="Arial" w:hAnsi="Arial" w:cs="Arial"/>
                <w:sz w:val="22"/>
                <w:szCs w:val="22"/>
              </w:rPr>
              <w:t>analiza wybranych tekstów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2B0E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>w aspekcie omawianej problematyki, prezentacj</w:t>
            </w:r>
            <w:r w:rsidR="00426C4C" w:rsidRPr="00EE2B0E">
              <w:rPr>
                <w:rFonts w:ascii="Arial" w:hAnsi="Arial" w:cs="Arial"/>
                <w:sz w:val="22"/>
                <w:szCs w:val="22"/>
              </w:rPr>
              <w:t>a multimedialna.</w:t>
            </w:r>
          </w:p>
          <w:p w14:paraId="3041E394" w14:textId="6D2959EB" w:rsidR="00020E92" w:rsidRPr="00EE2B0E" w:rsidRDefault="00020E92" w:rsidP="007757ED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2B00AE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2C6D796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EE2B0E">
        <w:rPr>
          <w:rFonts w:ascii="Arial" w:hAnsi="Arial" w:cs="Arial"/>
          <w:sz w:val="22"/>
          <w:szCs w:val="22"/>
        </w:rPr>
        <w:t>uczenia się</w:t>
      </w:r>
    </w:p>
    <w:p w14:paraId="6A39F216" w14:textId="5791C26C" w:rsidR="00116CF4" w:rsidRDefault="00116CF4" w:rsidP="00116CF4">
      <w:pPr>
        <w:pStyle w:val="Zawartotabeli"/>
        <w:rPr>
          <w:rFonts w:ascii="Arial" w:hAnsi="Arial" w:cs="Arial"/>
          <w:sz w:val="22"/>
          <w:szCs w:val="22"/>
        </w:rPr>
      </w:pPr>
    </w:p>
    <w:p w14:paraId="0DDC84F3" w14:textId="77777777" w:rsidR="00B2507C" w:rsidRPr="00EE2B0E" w:rsidRDefault="00B2507C" w:rsidP="00116CF4">
      <w:pPr>
        <w:pStyle w:val="Zawartotabeli"/>
        <w:rPr>
          <w:rFonts w:ascii="Arial" w:hAnsi="Arial" w:cs="Arial"/>
          <w:sz w:val="22"/>
          <w:szCs w:val="22"/>
        </w:rPr>
      </w:pPr>
    </w:p>
    <w:p w14:paraId="4C093076" w14:textId="77777777" w:rsidR="00116CF4" w:rsidRPr="00EE2B0E" w:rsidRDefault="00116CF4" w:rsidP="00116CF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5"/>
        <w:gridCol w:w="841"/>
        <w:gridCol w:w="841"/>
        <w:gridCol w:w="841"/>
        <w:gridCol w:w="841"/>
        <w:gridCol w:w="841"/>
        <w:gridCol w:w="841"/>
        <w:gridCol w:w="768"/>
        <w:gridCol w:w="74"/>
        <w:gridCol w:w="842"/>
        <w:gridCol w:w="712"/>
        <w:gridCol w:w="970"/>
      </w:tblGrid>
      <w:tr w:rsidR="00116CF4" w:rsidRPr="00EE2B0E" w14:paraId="4E0DC9E2" w14:textId="77777777" w:rsidTr="003C12E6">
        <w:trPr>
          <w:cantSplit/>
          <w:trHeight w:val="1652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79507C5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B57CF6E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E – </w:t>
            </w:r>
            <w:r w:rsidRPr="00EE2B0E">
              <w:rPr>
                <w:rFonts w:ascii="Arial" w:hAnsi="Arial" w:cs="Arial"/>
                <w:sz w:val="22"/>
                <w:szCs w:val="22"/>
                <w:lang w:val="en-US" w:eastAsia="en-US"/>
              </w:rPr>
              <w:t>learning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2BD9804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Gry dydaktyczne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E7D77E4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Zajęcia terenowe wizyty </w:t>
            </w:r>
            <w:proofErr w:type="spellStart"/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stydyjne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E6D46A3" w14:textId="77777777" w:rsidR="00116CF4" w:rsidRPr="00EE2B0E" w:rsidRDefault="00116CF4" w:rsidP="003C12E6">
            <w:pPr>
              <w:spacing w:line="276" w:lineRule="auto"/>
              <w:ind w:left="113" w:right="113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Projekt indywidualny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13BBFC4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Projekt grupowy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C38B96B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Udział w dyskusji</w:t>
            </w:r>
          </w:p>
        </w:tc>
        <w:tc>
          <w:tcPr>
            <w:tcW w:w="7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72DF10C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Referat</w:t>
            </w:r>
          </w:p>
        </w:tc>
        <w:tc>
          <w:tcPr>
            <w:tcW w:w="9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8853585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Praca pisemna (esej)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9631931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Egzamin ustny</w:t>
            </w: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9CA3987" w14:textId="77777777" w:rsidR="00116CF4" w:rsidRPr="00EE2B0E" w:rsidRDefault="00116CF4" w:rsidP="003C12E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Egzamin pisemny</w:t>
            </w:r>
          </w:p>
        </w:tc>
      </w:tr>
      <w:tr w:rsidR="00116CF4" w:rsidRPr="00EE2B0E" w14:paraId="714DA99B" w14:textId="77777777" w:rsidTr="00116CF4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206B4C7" w14:textId="77777777" w:rsidR="00116CF4" w:rsidRPr="00EE2B0E" w:rsidRDefault="00116CF4" w:rsidP="003C12E6">
            <w:pPr>
              <w:pStyle w:val="Tekstdymka2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W01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51E95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70BD05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102535" w14:textId="5271A336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704B87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0E5BC0" w14:textId="59DD3B2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CC075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19E2A932" w14:textId="0DA8540B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81B1D7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90544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FF0DF2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F9DDEA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5FC70668" w14:textId="689B1CD3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  <w:tr w:rsidR="00116CF4" w:rsidRPr="00EE2B0E" w14:paraId="337B46D0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7099B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W02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C6E05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9A67E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90655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8C16A5" w14:textId="2337D0DA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4D6439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0AC5F5" w14:textId="16BAD3C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A592D6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2ED939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504AA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D4BE420" w14:textId="6C39169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  <w:tr w:rsidR="00116CF4" w:rsidRPr="00EE2B0E" w14:paraId="675E24EB" w14:textId="77777777" w:rsidTr="00116CF4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B587354" w14:textId="737FD03F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="00116CF4" w:rsidRPr="00EE2B0E">
              <w:rPr>
                <w:rFonts w:ascii="Arial" w:hAnsi="Arial" w:cs="Arial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4D2839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0CC9DB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A8A468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B81F6B" w14:textId="767C4B81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19A2C73" w14:textId="6B4C89C3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2A83D26" w14:textId="23930B47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3EC0EE" w14:textId="60B6F813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7C5A67" w14:textId="794ED7BA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A5097E" w14:textId="45AF8359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6A0C15" w14:textId="38E25AF5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  <w:tr w:rsidR="00116CF4" w:rsidRPr="00EE2B0E" w14:paraId="20C48AF7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1BB3A6B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U02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6BCD5B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5EB155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C5CF0B" w14:textId="1E67F410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A47F36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B10686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53F63A" w14:textId="0E36FD75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1A0E1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9AC43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677A7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CD19EC3" w14:textId="6657D455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16CF4" w:rsidRPr="00EE2B0E" w14:paraId="74B7677A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F05E3A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K01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FAFC52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AEA56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0D96C0" w14:textId="0AD27C0B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5D0E4E" w14:textId="2B8AE72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FA95E9" w14:textId="46364892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55E1BD" w14:textId="4CF46198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C1DE30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7598B3" w14:textId="57BEF50C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6FECE3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DF7C7C" w14:textId="150ABB45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16CF4" w:rsidRPr="00EE2B0E" w14:paraId="51D68E71" w14:textId="77777777" w:rsidTr="00116CF4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B09A9A2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>K02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BD7E7E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AAB564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FD7C7F" w14:textId="573DC919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9DCC56" w14:textId="6D911AC3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B4BB8F" w14:textId="74DC3DE1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8C3F42" w14:textId="7BE49CE1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638671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29711F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E58476" w14:textId="77777777" w:rsidR="00116CF4" w:rsidRPr="00EE2B0E" w:rsidRDefault="00116CF4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17604F" w14:textId="57CD0960" w:rsidR="00116CF4" w:rsidRPr="00EE2B0E" w:rsidRDefault="00EE2B0E" w:rsidP="003C12E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</w:tr>
    </w:tbl>
    <w:p w14:paraId="3B88899E" w14:textId="629D99ED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9E2BB2B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7C0D796" w14:textId="77777777" w:rsidR="00303F50" w:rsidRPr="00EE2B0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EE2B0E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EE2B0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EB7D48C" w14:textId="77777777" w:rsidR="007757ED" w:rsidRPr="00EE2B0E" w:rsidRDefault="007757E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9D6B04F" w14:textId="4C40818E" w:rsidR="00303F50" w:rsidRPr="00EE2B0E" w:rsidRDefault="00426C4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Zaliczenie na podstawie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B0E">
              <w:rPr>
                <w:rFonts w:ascii="Arial" w:hAnsi="Arial" w:cs="Arial"/>
                <w:sz w:val="22"/>
                <w:szCs w:val="22"/>
              </w:rPr>
              <w:t>obecności, aktywności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B0E">
              <w:rPr>
                <w:rFonts w:ascii="Arial" w:hAnsi="Arial" w:cs="Arial"/>
                <w:sz w:val="22"/>
                <w:szCs w:val="22"/>
              </w:rPr>
              <w:t>oraz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0E92" w:rsidRPr="00EE2B0E">
              <w:rPr>
                <w:rFonts w:ascii="Arial" w:hAnsi="Arial" w:cs="Arial"/>
                <w:sz w:val="22"/>
                <w:szCs w:val="22"/>
              </w:rPr>
              <w:t>prezentacj</w:t>
            </w:r>
            <w:r w:rsidRPr="00EE2B0E">
              <w:rPr>
                <w:rFonts w:ascii="Arial" w:hAnsi="Arial" w:cs="Arial"/>
                <w:sz w:val="22"/>
                <w:szCs w:val="22"/>
              </w:rPr>
              <w:t>i</w:t>
            </w:r>
            <w:r w:rsidR="00020E92" w:rsidRPr="00EE2B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0057">
              <w:rPr>
                <w:rFonts w:ascii="Arial" w:hAnsi="Arial" w:cs="Arial"/>
                <w:sz w:val="22"/>
                <w:szCs w:val="22"/>
              </w:rPr>
              <w:t xml:space="preserve"> projektowej (warsztat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w grupach) 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="0054160C" w:rsidRPr="00EE2B0E">
              <w:rPr>
                <w:rFonts w:ascii="Arial" w:hAnsi="Arial" w:cs="Arial"/>
                <w:sz w:val="22"/>
                <w:szCs w:val="22"/>
              </w:rPr>
              <w:t>zadany</w:t>
            </w:r>
            <w:r w:rsidR="007757ED" w:rsidRPr="00EE2B0E">
              <w:rPr>
                <w:rFonts w:ascii="Arial" w:hAnsi="Arial" w:cs="Arial"/>
                <w:sz w:val="22"/>
                <w:szCs w:val="22"/>
              </w:rPr>
              <w:t xml:space="preserve"> temat</w:t>
            </w:r>
            <w:r w:rsidR="00020E92" w:rsidRPr="00EE2B0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D142F6F" w14:textId="77777777" w:rsidR="00303F50" w:rsidRPr="00EE2B0E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475AD14" w14:textId="77777777" w:rsidR="00303F50" w:rsidRPr="00EE2B0E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0C4E94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42AFC42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EE2B0E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EE2B0E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1CA723" w14:textId="77777777" w:rsidR="00303F50" w:rsidRPr="00EE2B0E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5FBE423" w14:textId="77777777" w:rsidR="00303F50" w:rsidRPr="00EE2B0E" w:rsidRDefault="00303F50" w:rsidP="00A15D8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3F0BEC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75CF4315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Treści merytoryczne (wykaz tematów)</w:t>
      </w:r>
    </w:p>
    <w:p w14:paraId="3CB648E9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EE2B0E" w14:paraId="0C178E9E" w14:textId="77777777">
        <w:trPr>
          <w:trHeight w:val="1136"/>
        </w:trPr>
        <w:tc>
          <w:tcPr>
            <w:tcW w:w="9622" w:type="dxa"/>
          </w:tcPr>
          <w:p w14:paraId="06E7DBE0" w14:textId="77777777" w:rsidR="00CF10F8" w:rsidRPr="00EE2B0E" w:rsidRDefault="00CF10F8" w:rsidP="00CF10F8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7EADD85" w14:textId="754F50D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 xml:space="preserve">Muzeum – </w:t>
            </w:r>
            <w:r w:rsidR="00775618">
              <w:rPr>
                <w:rFonts w:ascii="Arial" w:hAnsi="Arial" w:cs="Arial"/>
                <w:color w:val="000000"/>
                <w:sz w:val="22"/>
                <w:szCs w:val="22"/>
              </w:rPr>
              <w:t xml:space="preserve"> jako medium </w:t>
            </w:r>
            <w:proofErr w:type="spellStart"/>
            <w:r w:rsidR="0077561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>przedmiot</w:t>
            </w:r>
            <w:proofErr w:type="spellEnd"/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 xml:space="preserve"> badań kulturowych.</w:t>
            </w:r>
          </w:p>
          <w:p w14:paraId="5840F32F" w14:textId="7777777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>Przestrzeń ekspozycji – miejscem edukacji.</w:t>
            </w:r>
          </w:p>
          <w:p w14:paraId="4EBE30EF" w14:textId="74C757F9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Pami</w:t>
            </w:r>
            <w:r w:rsidR="00443E5A">
              <w:rPr>
                <w:rFonts w:ascii="Arial" w:hAnsi="Arial" w:cs="Arial"/>
                <w:sz w:val="22"/>
                <w:szCs w:val="22"/>
              </w:rPr>
              <w:t>ęć jako przestrzeń ekspozycji.</w:t>
            </w:r>
          </w:p>
          <w:p w14:paraId="71681903" w14:textId="7777777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Wystawa jako medium -</w:t>
            </w:r>
            <w:r w:rsidRPr="00EE2B0E">
              <w:rPr>
                <w:rFonts w:ascii="Arial" w:hAnsi="Arial" w:cs="Arial"/>
                <w:sz w:val="22"/>
                <w:szCs w:val="22"/>
              </w:rPr>
              <w:t xml:space="preserve"> afektywność wystaw, </w:t>
            </w:r>
            <w:proofErr w:type="spellStart"/>
            <w:r w:rsidRPr="00EE2B0E">
              <w:rPr>
                <w:rFonts w:ascii="Arial" w:hAnsi="Arial" w:cs="Arial"/>
                <w:sz w:val="22"/>
                <w:szCs w:val="22"/>
              </w:rPr>
              <w:t>performatywność</w:t>
            </w:r>
            <w:proofErr w:type="spellEnd"/>
            <w:r w:rsidRPr="00EE2B0E">
              <w:rPr>
                <w:rFonts w:ascii="Arial" w:hAnsi="Arial" w:cs="Arial"/>
                <w:sz w:val="22"/>
                <w:szCs w:val="22"/>
              </w:rPr>
              <w:t xml:space="preserve"> przestrzeni ekspozycyjnych, </w:t>
            </w:r>
            <w:proofErr w:type="spellStart"/>
            <w:r w:rsidRPr="00EE2B0E">
              <w:rPr>
                <w:rFonts w:ascii="Arial" w:hAnsi="Arial" w:cs="Arial"/>
                <w:sz w:val="22"/>
                <w:szCs w:val="22"/>
              </w:rPr>
              <w:t>multisensoryczne</w:t>
            </w:r>
            <w:proofErr w:type="spellEnd"/>
            <w:r w:rsidRPr="00EE2B0E">
              <w:rPr>
                <w:rFonts w:ascii="Arial" w:hAnsi="Arial" w:cs="Arial"/>
                <w:sz w:val="22"/>
                <w:szCs w:val="22"/>
              </w:rPr>
              <w:t xml:space="preserve"> doświadczenia.</w:t>
            </w:r>
          </w:p>
          <w:p w14:paraId="41948046" w14:textId="0F7F16ED" w:rsidR="00CF10F8" w:rsidRPr="00EE2B0E" w:rsidRDefault="00443E5A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Muzeum sztuki i jego strategie.</w:t>
            </w:r>
          </w:p>
          <w:p w14:paraId="530315D1" w14:textId="7F7D3BE8" w:rsidR="00443E5A" w:rsidRPr="00B2507C" w:rsidRDefault="00443E5A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Architektura muzeum.</w:t>
            </w:r>
          </w:p>
          <w:p w14:paraId="027039C8" w14:textId="228993A9" w:rsidR="00B2507C" w:rsidRPr="00443E5A" w:rsidRDefault="00B2507C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Przestrzeń miasta i jego reprezentacje na ekspozycjach.</w:t>
            </w:r>
          </w:p>
          <w:p w14:paraId="0B99AC77" w14:textId="6921DC08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Materiały wizualne i werbalne w muzeum.</w:t>
            </w:r>
          </w:p>
          <w:p w14:paraId="2179F785" w14:textId="77777777" w:rsidR="00CF10F8" w:rsidRPr="00EE2B0E" w:rsidRDefault="00CF10F8" w:rsidP="00CF10F8">
            <w:pPr>
              <w:widowControl/>
              <w:numPr>
                <w:ilvl w:val="0"/>
                <w:numId w:val="10"/>
              </w:numPr>
              <w:suppressAutoHyphens w:val="0"/>
              <w:autoSpaceDE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2B0E">
              <w:rPr>
                <w:rFonts w:ascii="Arial" w:hAnsi="Arial" w:cs="Arial"/>
                <w:color w:val="000000"/>
                <w:sz w:val="22"/>
                <w:szCs w:val="22"/>
              </w:rPr>
              <w:t>Wystawa jako tekst kultury.</w:t>
            </w:r>
          </w:p>
          <w:p w14:paraId="3C0395D3" w14:textId="52DFD907" w:rsidR="007757ED" w:rsidRPr="00EE2B0E" w:rsidRDefault="007757ED" w:rsidP="00CF10F8">
            <w:pPr>
              <w:pStyle w:val="Standard"/>
              <w:spacing w:line="360" w:lineRule="auto"/>
              <w:ind w:left="2160"/>
              <w:jc w:val="both"/>
              <w:rPr>
                <w:rFonts w:ascii="Arial" w:hAnsi="Arial" w:cs="Arial"/>
              </w:rPr>
            </w:pPr>
          </w:p>
        </w:tc>
      </w:tr>
    </w:tbl>
    <w:p w14:paraId="7B40C951" w14:textId="22F73167" w:rsidR="00D32FBE" w:rsidRPr="00EE2B0E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Wykaz literatury podstawowej</w:t>
      </w:r>
    </w:p>
    <w:p w14:paraId="4B4D7232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EE2B0E" w14:paraId="2093CA67" w14:textId="77777777">
        <w:trPr>
          <w:trHeight w:val="1098"/>
        </w:trPr>
        <w:tc>
          <w:tcPr>
            <w:tcW w:w="9622" w:type="dxa"/>
          </w:tcPr>
          <w:p w14:paraId="5DD89447" w14:textId="378B926C" w:rsidR="00CF10F8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Clair J., </w:t>
            </w:r>
            <w:r w:rsidRPr="00660057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Kryzys muzeów. Globalizacja kultury,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Gdańsk 2009.</w:t>
            </w:r>
          </w:p>
          <w:p w14:paraId="007D0823" w14:textId="3BA98A99" w:rsidR="00660057" w:rsidRPr="00EE2B0E" w:rsidRDefault="00660057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Grabowski M., </w:t>
            </w:r>
            <w:r w:rsidRPr="00660057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Wystawa/miasto jako dzieło otwarte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 Kraków 2024 ,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Journal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of Urban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Ethnology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”, nr22, s.25 -39.</w:t>
            </w:r>
          </w:p>
          <w:p w14:paraId="66EEA26B" w14:textId="046B08E3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Kosiński D., </w:t>
            </w: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Wystawa jako doświadczenie. </w:t>
            </w:r>
            <w:proofErr w:type="spellStart"/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Performatywne</w:t>
            </w:r>
            <w:proofErr w:type="spellEnd"/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 aspekty muzeum,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I Kongres Muzealników Polskich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 red. </w:t>
            </w:r>
            <w:r w:rsidRPr="00EE2B0E"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  <w:t xml:space="preserve">M. </w:t>
            </w:r>
            <w:proofErr w:type="spellStart"/>
            <w:r w:rsidRPr="00EE2B0E"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  <w:t>Wysocki</w:t>
            </w:r>
            <w:proofErr w:type="spellEnd"/>
            <w:r w:rsidRPr="00EE2B0E">
              <w:rPr>
                <w:rFonts w:ascii="Arial" w:eastAsia="Calibri" w:hAnsi="Arial" w:cs="Arial"/>
                <w:sz w:val="22"/>
                <w:szCs w:val="22"/>
                <w:lang w:val="en-GB" w:eastAsia="en-US"/>
              </w:rPr>
              <w:t>, Warszawa 2015, s.193–202.</w:t>
            </w:r>
          </w:p>
          <w:p w14:paraId="6BD9E0AC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Muzeum i zmiana. Losy muzeów narracyjnych, 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red. K. Wolska-Pabian, P. Kowal, Warszawa 2019.</w:t>
            </w:r>
          </w:p>
          <w:p w14:paraId="61ECA170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Muzea w kulturze współczesnej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A. Ziębińska-Witek, G. Żuk, Lublin 2015.</w:t>
            </w:r>
          </w:p>
          <w:p w14:paraId="4DFA3C39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lastRenderedPageBreak/>
              <w:t>Muzeum sztuki. Antologia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M. Popczyk, Kraków 2005.</w:t>
            </w:r>
          </w:p>
          <w:p w14:paraId="13E53E30" w14:textId="77777777" w:rsidR="00CF10F8" w:rsidRPr="00EE2B0E" w:rsidRDefault="00CF10F8" w:rsidP="00CF10F8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Muzeum sztuki. Od Luwru do Bilbao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M. Popczyk, Katowice 2006.</w:t>
            </w:r>
          </w:p>
          <w:p w14:paraId="77934477" w14:textId="522E3014" w:rsidR="00B2507C" w:rsidRDefault="00CF10F8" w:rsidP="00B2507C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Narracja i tożsamość (I). Narracje w kulturze</w:t>
            </w: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red. W. Bolecki, R. Nycz, Warszawa 2004.</w:t>
            </w:r>
          </w:p>
          <w:p w14:paraId="6661F20E" w14:textId="5AB9EEDB" w:rsidR="00B2507C" w:rsidRDefault="00B2507C" w:rsidP="00B2507C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0C43AF8" w14:textId="77777777" w:rsidR="00B2507C" w:rsidRPr="00EE2B0E" w:rsidRDefault="00B2507C" w:rsidP="00B2507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>Wykaz literatury uzupełniającej</w:t>
            </w:r>
          </w:p>
          <w:p w14:paraId="1E84FA77" w14:textId="2E685647" w:rsidR="00B2507C" w:rsidRPr="00B2507C" w:rsidRDefault="00B2507C" w:rsidP="00B2507C">
            <w:pPr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Grabowski M., </w:t>
            </w:r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 xml:space="preserve">Słownik encyklopedyczny muzeologii. Red. </w:t>
            </w:r>
            <w:proofErr w:type="spellStart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André</w:t>
            </w:r>
            <w:proofErr w:type="spellEnd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 xml:space="preserve"> </w:t>
            </w:r>
            <w:proofErr w:type="spellStart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Desvallées</w:t>
            </w:r>
            <w:proofErr w:type="spellEnd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 xml:space="preserve">, François </w:t>
            </w:r>
            <w:proofErr w:type="spellStart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Mairesse</w:t>
            </w:r>
            <w:proofErr w:type="spellEnd"/>
            <w:r w:rsidRPr="00F02F3F">
              <w:rPr>
                <w:rFonts w:ascii="Arial" w:hAnsi="Arial" w:cs="Arial"/>
                <w:bCs/>
                <w:i/>
                <w:kern w:val="36"/>
                <w:sz w:val="22"/>
                <w:szCs w:val="22"/>
              </w:rPr>
              <w:t>.</w:t>
            </w:r>
            <w:r w:rsidRPr="00EE2B0E">
              <w:rPr>
                <w:rFonts w:ascii="Arial" w:hAnsi="Arial" w:cs="Arial"/>
                <w:bCs/>
                <w:kern w:val="36"/>
                <w:sz w:val="22"/>
                <w:szCs w:val="22"/>
              </w:rPr>
              <w:t xml:space="preserve"> Warszawa 2020, </w:t>
            </w:r>
            <w:r>
              <w:rPr>
                <w:rFonts w:ascii="Arial" w:hAnsi="Arial" w:cs="Arial"/>
                <w:bCs/>
                <w:kern w:val="36"/>
                <w:sz w:val="22"/>
                <w:szCs w:val="22"/>
              </w:rPr>
              <w:t>„</w:t>
            </w:r>
            <w:r w:rsidRPr="00EE2B0E">
              <w:rPr>
                <w:rFonts w:ascii="Arial" w:hAnsi="Arial" w:cs="Arial"/>
                <w:bCs/>
                <w:kern w:val="36"/>
                <w:sz w:val="22"/>
                <w:szCs w:val="22"/>
              </w:rPr>
              <w:t>Zeszyty Naukowe Muzeum Historycznego Miasta Krakowa</w:t>
            </w:r>
            <w:r>
              <w:rPr>
                <w:rFonts w:ascii="Arial" w:hAnsi="Arial" w:cs="Arial"/>
                <w:bCs/>
                <w:kern w:val="36"/>
                <w:sz w:val="22"/>
                <w:szCs w:val="22"/>
              </w:rPr>
              <w:t>”</w:t>
            </w:r>
            <w:r w:rsidRPr="00EE2B0E">
              <w:rPr>
                <w:rFonts w:ascii="Arial" w:hAnsi="Arial" w:cs="Arial"/>
                <w:bCs/>
                <w:kern w:val="36"/>
                <w:sz w:val="22"/>
                <w:szCs w:val="22"/>
              </w:rPr>
              <w:t>, Kraków 2021, s. 177- 181.</w:t>
            </w:r>
          </w:p>
          <w:p w14:paraId="6E896917" w14:textId="77777777" w:rsidR="00B2507C" w:rsidRPr="00EE2B0E" w:rsidRDefault="00B2507C" w:rsidP="00B250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B0E">
              <w:rPr>
                <w:rFonts w:ascii="Arial" w:hAnsi="Arial" w:cs="Arial"/>
                <w:sz w:val="22"/>
                <w:szCs w:val="22"/>
              </w:rPr>
              <w:t xml:space="preserve">Traba R., </w:t>
            </w:r>
            <w:r w:rsidRPr="00EE2B0E">
              <w:rPr>
                <w:rFonts w:ascii="Arial" w:hAnsi="Arial" w:cs="Arial"/>
                <w:i/>
                <w:sz w:val="22"/>
                <w:szCs w:val="22"/>
              </w:rPr>
              <w:t>Epoka muzeów? Muzeum jako medium, muzeum jako mediator</w:t>
            </w:r>
            <w:r w:rsidRPr="00EE2B0E">
              <w:rPr>
                <w:rFonts w:ascii="Arial" w:hAnsi="Arial" w:cs="Arial"/>
                <w:sz w:val="22"/>
                <w:szCs w:val="22"/>
              </w:rPr>
              <w:t>, red. M. Wysocki, Warszawa 2015, s.47–56.</w:t>
            </w:r>
          </w:p>
          <w:p w14:paraId="2503B197" w14:textId="6882E460" w:rsidR="00161C2A" w:rsidRPr="00EE2B0E" w:rsidRDefault="00161C2A" w:rsidP="00CF10F8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D381B3" w14:textId="52F12B78" w:rsidR="00B2507C" w:rsidRPr="00EE2B0E" w:rsidRDefault="00B2507C">
      <w:pPr>
        <w:rPr>
          <w:rFonts w:ascii="Arial" w:hAnsi="Arial" w:cs="Arial"/>
          <w:sz w:val="22"/>
          <w:szCs w:val="22"/>
        </w:rPr>
      </w:pPr>
    </w:p>
    <w:p w14:paraId="13C326F3" w14:textId="77777777" w:rsidR="00303F50" w:rsidRPr="00EE2B0E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EE2B0E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EE2B0E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853B841" w14:textId="77777777" w:rsidR="00303F50" w:rsidRPr="00EE2B0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EE2B0E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EE2B0E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EE2B0E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4A97C27B" w:rsidR="00303F50" w:rsidRPr="00EE2B0E" w:rsidRDefault="00EE2B0E" w:rsidP="00EE2B0E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</w:t>
            </w:r>
            <w:r w:rsidR="007757ED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303F50" w:rsidRPr="00EE2B0E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EE2B0E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6B62C6AB" w:rsidR="00303F50" w:rsidRPr="00EE2B0E" w:rsidRDefault="00426C4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EE2B0E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EE2B0E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0C970EC6" w:rsidR="00303F50" w:rsidRPr="00EE2B0E" w:rsidRDefault="00EE2B0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EE2B0E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07AE96E6" w:rsidR="00303F50" w:rsidRPr="00EE2B0E" w:rsidRDefault="007757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EE2B0E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34BF3CEE" w:rsidR="00303F50" w:rsidRPr="00EE2B0E" w:rsidRDefault="00EE2B0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EE2B0E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4FDFA1B0" w:rsidR="00303F50" w:rsidRPr="00EE2B0E" w:rsidRDefault="007757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EE2B0E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EE2B0E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5F173BA7" w:rsidR="00303F50" w:rsidRPr="00EE2B0E" w:rsidRDefault="007757ED" w:rsidP="00F803A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="00F803AB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EE2B0E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EE2B0E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488ADA45" w:rsidR="00303F50" w:rsidRPr="00EE2B0E" w:rsidRDefault="007757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E2B0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30C544F0" w14:textId="2981DC8F" w:rsidR="00992194" w:rsidRPr="00EE2B0E" w:rsidRDefault="00992194" w:rsidP="00903BEF">
      <w:pPr>
        <w:pStyle w:val="Tekstdymka1"/>
        <w:rPr>
          <w:rFonts w:ascii="Times New Roman" w:hAnsi="Times New Roman" w:cs="Times New Roman"/>
          <w:sz w:val="22"/>
          <w:szCs w:val="22"/>
        </w:rPr>
      </w:pPr>
    </w:p>
    <w:sectPr w:rsidR="00992194" w:rsidRPr="00EE2B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BB987" w14:textId="77777777" w:rsidR="00BF13DE" w:rsidRDefault="00BF13DE">
      <w:r>
        <w:separator/>
      </w:r>
    </w:p>
  </w:endnote>
  <w:endnote w:type="continuationSeparator" w:id="0">
    <w:p w14:paraId="38CCC9FC" w14:textId="77777777" w:rsidR="00BF13DE" w:rsidRDefault="00BF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FAB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F6B08" w14:textId="45BBB95B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60057">
      <w:rPr>
        <w:noProof/>
      </w:rPr>
      <w:t>2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DA1E0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265FA" w14:textId="77777777" w:rsidR="00BF13DE" w:rsidRDefault="00BF13DE">
      <w:r>
        <w:separator/>
      </w:r>
    </w:p>
  </w:footnote>
  <w:footnote w:type="continuationSeparator" w:id="0">
    <w:p w14:paraId="75ACA672" w14:textId="77777777" w:rsidR="00BF13DE" w:rsidRDefault="00BF1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AC6F5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7605A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DB92883"/>
    <w:multiLevelType w:val="hybridMultilevel"/>
    <w:tmpl w:val="AC6C155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2F315D8"/>
    <w:multiLevelType w:val="hybridMultilevel"/>
    <w:tmpl w:val="A426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E75F8"/>
    <w:multiLevelType w:val="hybridMultilevel"/>
    <w:tmpl w:val="F59AA5F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D4516B5"/>
    <w:multiLevelType w:val="hybridMultilevel"/>
    <w:tmpl w:val="A3BCE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807C3"/>
    <w:multiLevelType w:val="hybridMultilevel"/>
    <w:tmpl w:val="03EE041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25577"/>
    <w:multiLevelType w:val="hybridMultilevel"/>
    <w:tmpl w:val="F02EC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0E92"/>
    <w:rsid w:val="00027707"/>
    <w:rsid w:val="0003129B"/>
    <w:rsid w:val="000A1827"/>
    <w:rsid w:val="00100620"/>
    <w:rsid w:val="00116CF4"/>
    <w:rsid w:val="0012546A"/>
    <w:rsid w:val="00131F01"/>
    <w:rsid w:val="00144CB6"/>
    <w:rsid w:val="00161C2A"/>
    <w:rsid w:val="00167088"/>
    <w:rsid w:val="00183F94"/>
    <w:rsid w:val="001E26B8"/>
    <w:rsid w:val="00232BCF"/>
    <w:rsid w:val="0024077F"/>
    <w:rsid w:val="00254232"/>
    <w:rsid w:val="00257A2E"/>
    <w:rsid w:val="002E2C7E"/>
    <w:rsid w:val="00303F50"/>
    <w:rsid w:val="00356A9C"/>
    <w:rsid w:val="003809F5"/>
    <w:rsid w:val="003A37A3"/>
    <w:rsid w:val="003B03B1"/>
    <w:rsid w:val="003F0006"/>
    <w:rsid w:val="00426C4C"/>
    <w:rsid w:val="00434CDD"/>
    <w:rsid w:val="0044050E"/>
    <w:rsid w:val="00443E5A"/>
    <w:rsid w:val="00482FF9"/>
    <w:rsid w:val="004A2124"/>
    <w:rsid w:val="00510264"/>
    <w:rsid w:val="0052608B"/>
    <w:rsid w:val="00533C41"/>
    <w:rsid w:val="00536A65"/>
    <w:rsid w:val="0054160C"/>
    <w:rsid w:val="0055010D"/>
    <w:rsid w:val="00593188"/>
    <w:rsid w:val="00593F34"/>
    <w:rsid w:val="00660057"/>
    <w:rsid w:val="006A4752"/>
    <w:rsid w:val="006C3CCE"/>
    <w:rsid w:val="00700CD5"/>
    <w:rsid w:val="00716872"/>
    <w:rsid w:val="00725127"/>
    <w:rsid w:val="00775618"/>
    <w:rsid w:val="007757ED"/>
    <w:rsid w:val="007A1B53"/>
    <w:rsid w:val="00827D3B"/>
    <w:rsid w:val="00847145"/>
    <w:rsid w:val="008B703C"/>
    <w:rsid w:val="009026FF"/>
    <w:rsid w:val="00903BEF"/>
    <w:rsid w:val="009043C7"/>
    <w:rsid w:val="0098613C"/>
    <w:rsid w:val="00992194"/>
    <w:rsid w:val="009A39D3"/>
    <w:rsid w:val="009E66B3"/>
    <w:rsid w:val="009E7931"/>
    <w:rsid w:val="00A15D81"/>
    <w:rsid w:val="00A17BE9"/>
    <w:rsid w:val="00A35A93"/>
    <w:rsid w:val="00A45092"/>
    <w:rsid w:val="00A8544F"/>
    <w:rsid w:val="00A85C33"/>
    <w:rsid w:val="00B00F78"/>
    <w:rsid w:val="00B2507C"/>
    <w:rsid w:val="00BB0AE9"/>
    <w:rsid w:val="00BB5553"/>
    <w:rsid w:val="00BD1503"/>
    <w:rsid w:val="00BF13DE"/>
    <w:rsid w:val="00BF2440"/>
    <w:rsid w:val="00C3288D"/>
    <w:rsid w:val="00C406F2"/>
    <w:rsid w:val="00C921CF"/>
    <w:rsid w:val="00CF10F8"/>
    <w:rsid w:val="00D32FBE"/>
    <w:rsid w:val="00D342EC"/>
    <w:rsid w:val="00D52074"/>
    <w:rsid w:val="00D66B83"/>
    <w:rsid w:val="00DB3679"/>
    <w:rsid w:val="00DD439F"/>
    <w:rsid w:val="00DE119A"/>
    <w:rsid w:val="00DE2A4C"/>
    <w:rsid w:val="00E066B3"/>
    <w:rsid w:val="00E1778B"/>
    <w:rsid w:val="00E54900"/>
    <w:rsid w:val="00EB6A23"/>
    <w:rsid w:val="00EE2B0E"/>
    <w:rsid w:val="00F02F3F"/>
    <w:rsid w:val="00F3317D"/>
    <w:rsid w:val="00F4095F"/>
    <w:rsid w:val="00F803AB"/>
    <w:rsid w:val="00F937C0"/>
    <w:rsid w:val="00FD62BA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1C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character" w:styleId="Hipercze">
    <w:name w:val="Hyperlink"/>
    <w:uiPriority w:val="99"/>
    <w:rsid w:val="00232BCF"/>
    <w:rPr>
      <w:color w:val="0000FF"/>
      <w:u w:val="single"/>
    </w:rPr>
  </w:style>
  <w:style w:type="character" w:customStyle="1" w:styleId="reference-text">
    <w:name w:val="reference-text"/>
    <w:basedOn w:val="Domylnaczcionkaakapitu"/>
    <w:rsid w:val="0012546A"/>
  </w:style>
  <w:style w:type="paragraph" w:customStyle="1" w:styleId="Standard">
    <w:name w:val="Standard"/>
    <w:rsid w:val="00426C4C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36A6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1C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61C2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F10F8"/>
    <w:pPr>
      <w:widowControl/>
      <w:suppressAutoHyphens w:val="0"/>
      <w:autoSpaceDE/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F10F8"/>
    <w:rPr>
      <w:b/>
      <w:bCs/>
    </w:rPr>
  </w:style>
  <w:style w:type="paragraph" w:customStyle="1" w:styleId="Tekstdymka2">
    <w:name w:val="Tekst dymka2"/>
    <w:basedOn w:val="Normalny"/>
    <w:rsid w:val="00116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8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468af13-47ef-4a0f-9757-82f5d18e8547">
      <UserInfo>
        <DisplayName>Stanisław Koziara</DisplayName>
        <AccountId>21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10" ma:contentTypeDescription="Utwórz nowy dokument." ma:contentTypeScope="" ma:versionID="38c0c055252674175f0fc230878cf149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5ab806b66601d32d5305adc45b3ddb5b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DFBCA-F00A-4698-ACAF-B4081C5C9A93}">
  <ds:schemaRefs>
    <ds:schemaRef ds:uri="http://schemas.microsoft.com/office/2006/metadata/properties"/>
    <ds:schemaRef ds:uri="http://schemas.microsoft.com/office/infopath/2007/PartnerControls"/>
    <ds:schemaRef ds:uri="5468af13-47ef-4a0f-9757-82f5d18e8547"/>
  </ds:schemaRefs>
</ds:datastoreItem>
</file>

<file path=customXml/itemProps2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C05753-4293-4CB3-8399-5B3D460CF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C74EC0-1E79-4F55-9BE4-FE34824E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862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Michał Grabowski</cp:lastModifiedBy>
  <cp:revision>5</cp:revision>
  <cp:lastPrinted>2012-01-27T16:28:00Z</cp:lastPrinted>
  <dcterms:created xsi:type="dcterms:W3CDTF">2026-03-02T11:52:00Z</dcterms:created>
  <dcterms:modified xsi:type="dcterms:W3CDTF">2026-03-02T14:21:00Z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  <property fmtid="{D5CDD505-2E9C-101B-9397-08002B2CF9AE}" pid="4" name="ContentTypeId">
    <vt:lpwstr>0x01010039C5A50395229A43A324A9C35EFD3B10</vt:lpwstr>
  </property>
</Properties>
</file>